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1311" w:firstLineChars="298"/>
        <w:rPr>
          <w:rFonts w:hint="eastAsia"/>
        </w:rPr>
      </w:pPr>
      <w:r>
        <w:rPr>
          <w:rFonts w:hint="eastAsia"/>
        </w:rPr>
        <w:t>当宿舍遭遇“无情火”教学设计</w:t>
      </w:r>
    </w:p>
    <w:p>
      <w:pPr>
        <w:ind w:firstLine="3988" w:firstLineChars="1662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四川省宜宾市三中             钟世洪</w:t>
      </w:r>
    </w:p>
    <w:tbl>
      <w:tblPr>
        <w:tblStyle w:val="4"/>
        <w:tblW w:w="9924" w:type="dxa"/>
        <w:tblInd w:w="-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2"/>
        <w:gridCol w:w="1701"/>
        <w:gridCol w:w="1418"/>
        <w:gridCol w:w="1701"/>
        <w:gridCol w:w="1559"/>
        <w:gridCol w:w="18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教材类型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color w:val="A6A6A6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标准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课程名称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当宿舍遭遇“无情火”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课时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1课时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课程类型</w:t>
            </w:r>
          </w:p>
        </w:tc>
        <w:tc>
          <w:tcPr>
            <w:tcW w:w="1701" w:type="dxa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多媒体</w:t>
            </w:r>
          </w:p>
        </w:tc>
        <w:tc>
          <w:tcPr>
            <w:tcW w:w="1418" w:type="dxa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授课教师</w:t>
            </w:r>
          </w:p>
        </w:tc>
        <w:tc>
          <w:tcPr>
            <w:tcW w:w="1701" w:type="dxa"/>
            <w:vAlign w:val="top"/>
          </w:tcPr>
          <w:p>
            <w:pPr>
              <w:ind w:firstLine="140" w:firstLineChars="5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钟世洪</w:t>
            </w:r>
          </w:p>
        </w:tc>
        <w:tc>
          <w:tcPr>
            <w:tcW w:w="1559" w:type="dxa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授课时间</w:t>
            </w:r>
          </w:p>
        </w:tc>
        <w:tc>
          <w:tcPr>
            <w:tcW w:w="1843" w:type="dxa"/>
            <w:vAlign w:val="top"/>
          </w:tcPr>
          <w:p>
            <w:pPr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2016.10.26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授课对象</w:t>
            </w:r>
          </w:p>
        </w:tc>
        <w:tc>
          <w:tcPr>
            <w:tcW w:w="4820" w:type="dxa"/>
            <w:gridSpan w:val="3"/>
            <w:vAlign w:val="top"/>
          </w:tcPr>
          <w:p>
            <w:pPr>
              <w:ind w:firstLine="1680" w:firstLineChars="6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高一学生</w:t>
            </w:r>
          </w:p>
        </w:tc>
        <w:tc>
          <w:tcPr>
            <w:tcW w:w="1559" w:type="dxa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教具</w:t>
            </w:r>
          </w:p>
        </w:tc>
        <w:tc>
          <w:tcPr>
            <w:tcW w:w="1843" w:type="dxa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灭火器等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教学目</w:t>
            </w:r>
            <w:r>
              <w:rPr>
                <w:rFonts w:hint="eastAsia"/>
                <w:sz w:val="28"/>
                <w:szCs w:val="28"/>
              </w:rPr>
              <w:t>标</w:t>
            </w:r>
          </w:p>
        </w:tc>
        <w:tc>
          <w:tcPr>
            <w:tcW w:w="8222" w:type="dxa"/>
            <w:gridSpan w:val="5"/>
            <w:vAlign w:val="top"/>
          </w:tcPr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1.知识与技能：了解</w:t>
            </w:r>
            <w:r>
              <w:rPr>
                <w:rFonts w:hint="eastAsia"/>
                <w:sz w:val="24"/>
              </w:rPr>
              <w:t>学校</w:t>
            </w:r>
            <w:r>
              <w:rPr>
                <w:sz w:val="24"/>
              </w:rPr>
              <w:t>火灾的</w:t>
            </w:r>
            <w:r>
              <w:rPr>
                <w:rFonts w:hint="eastAsia"/>
                <w:sz w:val="24"/>
              </w:rPr>
              <w:t>危害</w:t>
            </w:r>
            <w:r>
              <w:rPr>
                <w:sz w:val="24"/>
              </w:rPr>
              <w:t>、</w:t>
            </w:r>
            <w:r>
              <w:rPr>
                <w:rFonts w:hint="eastAsia"/>
                <w:sz w:val="24"/>
              </w:rPr>
              <w:t>原因，</w:t>
            </w:r>
            <w:r>
              <w:rPr>
                <w:sz w:val="24"/>
              </w:rPr>
              <w:t>掌握</w:t>
            </w:r>
            <w:r>
              <w:rPr>
                <w:rFonts w:hint="eastAsia"/>
                <w:sz w:val="24"/>
              </w:rPr>
              <w:t>消火栓、灭火器的使用方法，学习</w:t>
            </w:r>
            <w:r>
              <w:rPr>
                <w:sz w:val="24"/>
              </w:rPr>
              <w:t>火灾中逃生的</w:t>
            </w:r>
            <w:r>
              <w:rPr>
                <w:rFonts w:hint="eastAsia"/>
                <w:sz w:val="24"/>
              </w:rPr>
              <w:t>基本</w:t>
            </w:r>
            <w:r>
              <w:rPr>
                <w:sz w:val="24"/>
              </w:rPr>
              <w:t>方法</w:t>
            </w:r>
            <w:r>
              <w:rPr>
                <w:rFonts w:hint="eastAsia"/>
                <w:sz w:val="24"/>
              </w:rPr>
              <w:t>和技能</w:t>
            </w:r>
            <w:r>
              <w:rPr>
                <w:sz w:val="24"/>
              </w:rPr>
              <w:t>。</w:t>
            </w:r>
          </w:p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2.过程与方法：学生通过多媒体的演示，了解火灾的残酷</w:t>
            </w:r>
            <w:r>
              <w:rPr>
                <w:rFonts w:hint="eastAsia"/>
                <w:sz w:val="24"/>
              </w:rPr>
              <w:t>和生命的宝贵</w:t>
            </w:r>
            <w:r>
              <w:rPr>
                <w:sz w:val="24"/>
              </w:rPr>
              <w:t>；亲历探究正确逃生方法的过程；采用模拟火灾现场，让学生积累火灾逃生的经验。</w:t>
            </w:r>
          </w:p>
          <w:p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4"/>
              </w:rPr>
              <w:t>3.情感态度与价值观：通过本课的教学活动，</w:t>
            </w:r>
            <w:r>
              <w:rPr>
                <w:rFonts w:hint="eastAsia"/>
                <w:sz w:val="24"/>
              </w:rPr>
              <w:t>让</w:t>
            </w:r>
            <w:r>
              <w:rPr>
                <w:sz w:val="24"/>
              </w:rPr>
              <w:t>学生体会火灾的</w:t>
            </w:r>
            <w:r>
              <w:rPr>
                <w:rFonts w:hint="eastAsia"/>
                <w:sz w:val="24"/>
              </w:rPr>
              <w:t>无情</w:t>
            </w:r>
            <w:r>
              <w:rPr>
                <w:sz w:val="24"/>
              </w:rPr>
              <w:t>和</w:t>
            </w:r>
            <w:r>
              <w:rPr>
                <w:rFonts w:hint="eastAsia"/>
                <w:sz w:val="24"/>
              </w:rPr>
              <w:t>生命的宝贵</w:t>
            </w:r>
            <w:r>
              <w:rPr>
                <w:sz w:val="24"/>
              </w:rPr>
              <w:t>。</w:t>
            </w:r>
            <w:r>
              <w:rPr>
                <w:rFonts w:hint="eastAsia"/>
                <w:sz w:val="24"/>
              </w:rPr>
              <w:t>强化防火意识和公民责任</w:t>
            </w:r>
            <w:r>
              <w:rPr>
                <w:sz w:val="24"/>
              </w:rPr>
              <w:t>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vAlign w:val="top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教学重难点</w:t>
            </w:r>
          </w:p>
        </w:tc>
        <w:tc>
          <w:tcPr>
            <w:tcW w:w="8222" w:type="dxa"/>
            <w:gridSpan w:val="5"/>
            <w:vAlign w:val="top"/>
          </w:tcPr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（1）教学重点：学习</w:t>
            </w:r>
            <w:r>
              <w:rPr>
                <w:rFonts w:hint="eastAsia"/>
                <w:sz w:val="24"/>
              </w:rPr>
              <w:t>和掌握灭火的方法</w:t>
            </w:r>
            <w:r>
              <w:rPr>
                <w:sz w:val="24"/>
              </w:rPr>
              <w:t>，</w:t>
            </w:r>
            <w:r>
              <w:rPr>
                <w:rFonts w:hint="eastAsia"/>
                <w:sz w:val="24"/>
              </w:rPr>
              <w:t>选择</w:t>
            </w:r>
            <w:r>
              <w:rPr>
                <w:sz w:val="24"/>
              </w:rPr>
              <w:t>正确的逃生方法</w:t>
            </w:r>
            <w:r>
              <w:rPr>
                <w:rFonts w:hint="eastAsia"/>
                <w:sz w:val="24"/>
              </w:rPr>
              <w:t>以及逃生技能</w:t>
            </w:r>
            <w:r>
              <w:rPr>
                <w:sz w:val="24"/>
              </w:rPr>
              <w:t>。</w:t>
            </w:r>
          </w:p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（2）教学难点：利用多媒体了解火灾现场，模拟火场中逃生。</w:t>
            </w:r>
          </w:p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4" w:type="dxa"/>
            <w:gridSpan w:val="6"/>
            <w:vAlign w:val="top"/>
          </w:tcPr>
          <w:p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教学过程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</w:trPr>
        <w:tc>
          <w:tcPr>
            <w:tcW w:w="9924" w:type="dxa"/>
            <w:gridSpan w:val="6"/>
            <w:vAlign w:val="top"/>
          </w:tcPr>
          <w:p>
            <w:pPr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第一篇：面对无情火，生命没有如果</w:t>
            </w:r>
          </w:p>
          <w:p>
            <w:pPr>
              <w:rPr>
                <w:rFonts w:hint="eastAsia"/>
                <w:b/>
                <w:sz w:val="28"/>
                <w:szCs w:val="28"/>
              </w:rPr>
            </w:pPr>
          </w:p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（一）.</w:t>
            </w:r>
            <w:r>
              <w:rPr>
                <w:sz w:val="24"/>
                <w:szCs w:val="24"/>
              </w:rPr>
              <w:t>通过视频的播放，还原火灾现场及火灾带来的灾难，给学生以心灵最大程度的震撼。</w:t>
            </w:r>
          </w:p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（二）回顾上海商学院火灾事件，并展示遇难学生的生活照片。</w:t>
            </w:r>
          </w:p>
          <w:p>
            <w:pPr>
              <w:spacing w:line="360" w:lineRule="auto"/>
              <w:ind w:firstLine="240" w:firstLineChars="10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2008年11月14日早晨6时10分许，上海商学院徐汇校区宿舍楼602女生寝室失火。慌乱中门打不开,因室内火势过大,1位女大学生选择从6楼寝室阳台跳楼逃生,另3位跟着跳楼，不幸当场死亡。失火原因:违规使用“热得快”烧水，水烧干引发火灾。</w:t>
            </w:r>
          </w:p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（三）</w:t>
            </w:r>
            <w:r>
              <w:rPr>
                <w:rFonts w:hint="eastAsia"/>
                <w:sz w:val="24"/>
                <w:szCs w:val="24"/>
              </w:rPr>
              <w:t>引导学生感悟火灾的危害和无情，而生命的宝贵与脆弱。面对无情火，生命没有如果。</w:t>
            </w:r>
          </w:p>
          <w:p>
            <w:pPr>
              <w:spacing w:line="276" w:lineRule="auto"/>
              <w:ind w:firstLine="210" w:firstLineChars="100"/>
              <w:rPr>
                <w:rFonts w:hint="eastAsia"/>
                <w:szCs w:val="21"/>
              </w:rPr>
            </w:pPr>
          </w:p>
          <w:p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第二篇：隐患险于明火，防范胜于救灾。</w:t>
            </w:r>
            <w:r>
              <w:rPr>
                <w:b/>
                <w:sz w:val="28"/>
                <w:szCs w:val="28"/>
              </w:rPr>
              <w:t xml:space="preserve"> </w:t>
            </w:r>
          </w:p>
          <w:p>
            <w:pPr>
              <w:rPr>
                <w:b/>
                <w:sz w:val="28"/>
                <w:szCs w:val="28"/>
              </w:rPr>
            </w:pPr>
          </w:p>
          <w:p>
            <w:pPr>
              <w:spacing w:line="360" w:lineRule="auto"/>
              <w:ind w:firstLine="120" w:firstLineChars="5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（一）通过引起火灾的原因分析，以及统计住校学生的比例，用数据让学生分析宿舍防火的重要性。</w:t>
            </w:r>
          </w:p>
          <w:p>
            <w:pPr>
              <w:spacing w:line="360" w:lineRule="auto"/>
              <w:ind w:firstLine="120" w:firstLineChars="5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（二）.小组活动，小组讨论宿舍防火应该必须做到注意事项。每个小组指定发言人，并让一位同学做好记录。</w:t>
            </w:r>
          </w:p>
          <w:p>
            <w:pPr>
              <w:spacing w:line="360" w:lineRule="auto"/>
              <w:ind w:firstLine="120" w:firstLineChars="5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（三）.在学生总结的基础上，归纳宿舍防火须知。</w:t>
            </w:r>
          </w:p>
          <w:p>
            <w:pPr>
              <w:spacing w:line="360" w:lineRule="auto"/>
              <w:ind w:firstLine="315" w:firstLineChars="150"/>
              <w:rPr>
                <w:szCs w:val="21"/>
              </w:rPr>
            </w:pPr>
            <w:r>
              <w:rPr>
                <w:szCs w:val="21"/>
              </w:rPr>
              <w:t xml:space="preserve">1 </w:t>
            </w:r>
            <w:r>
              <w:rPr>
                <w:rFonts w:hint="eastAsia"/>
                <w:szCs w:val="21"/>
              </w:rPr>
              <w:t>、防止电路起火：不乱接电线，不得使用违反规定大功率电器（比如大功率电吹风，热得快，电炉等），防止台灯等过热，防止充电设备爆炸等。</w:t>
            </w:r>
          </w:p>
          <w:p>
            <w:pPr>
              <w:spacing w:line="360" w:lineRule="auto"/>
              <w:ind w:firstLine="315" w:firstLineChars="150"/>
              <w:rPr>
                <w:szCs w:val="21"/>
              </w:rPr>
            </w:pPr>
            <w:r>
              <w:rPr>
                <w:szCs w:val="21"/>
              </w:rPr>
              <w:t>2</w:t>
            </w:r>
            <w:r>
              <w:rPr>
                <w:rFonts w:hint="eastAsia"/>
                <w:szCs w:val="21"/>
              </w:rPr>
              <w:t>、防止易燃物起火：不床上吸烟或乱扔烟头，不乱用蜡烛，不得在寝室焚烧杂物，不携带易燃易爆物品（火柴，打火机，酒精，液化气，鞭炮等</w:t>
            </w:r>
            <w:r>
              <w:rPr>
                <w:szCs w:val="21"/>
              </w:rPr>
              <w:t>)</w:t>
            </w:r>
            <w:r>
              <w:rPr>
                <w:rFonts w:hint="eastAsia"/>
                <w:szCs w:val="21"/>
              </w:rPr>
              <w:t>。</w:t>
            </w:r>
            <w:r>
              <w:rPr>
                <w:szCs w:val="21"/>
              </w:rPr>
              <w:t xml:space="preserve"> </w:t>
            </w:r>
          </w:p>
          <w:p>
            <w:pPr>
              <w:spacing w:line="360" w:lineRule="auto"/>
              <w:ind w:firstLine="315" w:firstLineChars="150"/>
              <w:rPr>
                <w:szCs w:val="21"/>
              </w:rPr>
            </w:pPr>
            <w:r>
              <w:rPr>
                <w:szCs w:val="21"/>
              </w:rPr>
              <w:t>3</w:t>
            </w:r>
            <w:r>
              <w:rPr>
                <w:rFonts w:hint="eastAsia"/>
                <w:szCs w:val="21"/>
              </w:rPr>
              <w:t>、爱护生活中的消防设施。</w:t>
            </w:r>
            <w:r>
              <w:rPr>
                <w:szCs w:val="21"/>
              </w:rPr>
              <w:t xml:space="preserve"> </w:t>
            </w:r>
          </w:p>
          <w:p>
            <w:pPr>
              <w:spacing w:line="360" w:lineRule="auto"/>
              <w:ind w:firstLine="315" w:firstLineChars="150"/>
              <w:rPr>
                <w:rFonts w:hint="eastAsia"/>
                <w:szCs w:val="21"/>
              </w:rPr>
            </w:pPr>
            <w:r>
              <w:rPr>
                <w:szCs w:val="21"/>
              </w:rPr>
              <w:t>4</w:t>
            </w:r>
            <w:r>
              <w:rPr>
                <w:rFonts w:hint="eastAsia"/>
                <w:szCs w:val="21"/>
              </w:rPr>
              <w:t>、树立防火意识和培养预防火灾的责任：</w:t>
            </w:r>
            <w:r>
              <w:rPr>
                <w:rFonts w:hint="eastAsia"/>
                <w:b/>
                <w:bCs/>
                <w:szCs w:val="21"/>
              </w:rPr>
              <w:t>不是一时，而是一生</w:t>
            </w:r>
            <w:r>
              <w:rPr>
                <w:b/>
                <w:bCs/>
                <w:szCs w:val="21"/>
              </w:rPr>
              <w:t>!</w:t>
            </w:r>
          </w:p>
          <w:p>
            <w:pPr>
              <w:rPr>
                <w:rFonts w:hint="eastAsia"/>
                <w:b/>
                <w:bCs/>
                <w:sz w:val="28"/>
                <w:szCs w:val="28"/>
              </w:rPr>
            </w:pPr>
          </w:p>
          <w:p>
            <w:pPr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第三篇：会灭小火，惠己惠人</w:t>
            </w:r>
          </w:p>
          <w:p>
            <w:pPr>
              <w:rPr>
                <w:rFonts w:hint="eastAsia"/>
                <w:b/>
                <w:bCs/>
                <w:sz w:val="28"/>
                <w:szCs w:val="28"/>
              </w:rPr>
            </w:pP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通过讨论让学生掌握灭火基本原理。</w:t>
            </w:r>
          </w:p>
          <w:p>
            <w:pPr>
              <w:spacing w:line="360" w:lineRule="auto"/>
              <w:ind w:left="36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燃烧要素？可燃物，助燃物，着火点。 降温、隔绝氧气。油类，酒精，电路起火不能用水灭。</w:t>
            </w:r>
            <w:r>
              <w:rPr>
                <w:sz w:val="24"/>
                <w:szCs w:val="24"/>
              </w:rPr>
              <w:t xml:space="preserve"> </w:t>
            </w:r>
          </w:p>
          <w:p>
            <w:pPr>
              <w:spacing w:line="360" w:lineRule="auto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（二 ）学会</w:t>
            </w:r>
            <w:r>
              <w:rPr>
                <w:rFonts w:hint="eastAsia"/>
                <w:bCs/>
                <w:sz w:val="24"/>
                <w:szCs w:val="24"/>
              </w:rPr>
              <w:t>识别和使用</w:t>
            </w:r>
            <w:r>
              <w:rPr>
                <w:rFonts w:hint="eastAsia"/>
                <w:b/>
                <w:bCs/>
                <w:sz w:val="24"/>
                <w:szCs w:val="24"/>
              </w:rPr>
              <w:t>生活</w:t>
            </w:r>
            <w:r>
              <w:rPr>
                <w:rFonts w:hint="eastAsia"/>
                <w:bCs/>
                <w:sz w:val="24"/>
                <w:szCs w:val="24"/>
              </w:rPr>
              <w:t>中的消防设备</w:t>
            </w:r>
          </w:p>
          <w:p>
            <w:pPr>
              <w:spacing w:line="360" w:lineRule="auto"/>
              <w:ind w:firstLine="235" w:firstLineChars="98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1．识别和启动消防报警设备</w:t>
            </w:r>
          </w:p>
          <w:p>
            <w:pPr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drawing>
                <wp:inline distT="0" distB="0" distL="114300" distR="114300">
                  <wp:extent cx="4896485" cy="1466850"/>
                  <wp:effectExtent l="0" t="0" r="0" b="0"/>
                  <wp:docPr id="9" name="图片 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/>
                          <pic:cNvPicPr/>
                        </pic:nvPicPr>
                        <pic:blipFill>
                          <a:blip r:embed="rId4"/>
                          <a:srcRect l="-1025" r="-2065" b="-2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firstLine="140" w:firstLineChars="50"/>
              <w:rPr>
                <w:rFonts w:hint="eastAsia"/>
                <w:bCs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2.</w:t>
            </w:r>
            <w:r>
              <w:rPr>
                <w:rFonts w:hint="eastAsia"/>
                <w:bCs/>
                <w:sz w:val="28"/>
                <w:szCs w:val="28"/>
              </w:rPr>
              <w:t>室内消火栓的使用</w:t>
            </w:r>
          </w:p>
          <w:p>
            <w:pPr>
              <w:ind w:firstLine="140" w:firstLineChars="50"/>
              <w:rPr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drawing>
                <wp:inline distT="0" distB="0" distL="114300" distR="114300">
                  <wp:extent cx="5114290" cy="1579880"/>
                  <wp:effectExtent l="0" t="0" r="10160" b="1270"/>
                  <wp:docPr id="10" name="图片 10" descr="QQ图片201310241105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QQ图片2013102411050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14290" cy="15798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3 学会使用灭火器</w:t>
            </w:r>
          </w:p>
          <w:p>
            <w:pPr>
              <w:numPr>
                <w:ilvl w:val="0"/>
                <w:numId w:val="2"/>
              </w:numPr>
              <w:spacing w:line="360" w:lineRule="auto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倒转摇动数次，让灭火剂更均匀。</w:t>
            </w:r>
            <w:r>
              <w:rPr>
                <w:bCs/>
                <w:sz w:val="24"/>
                <w:szCs w:val="24"/>
              </w:rPr>
              <w:t>2.</w:t>
            </w:r>
            <w:r>
              <w:rPr>
                <w:rFonts w:hint="eastAsia"/>
                <w:bCs/>
                <w:sz w:val="24"/>
                <w:szCs w:val="24"/>
              </w:rPr>
              <w:t>拔掉保险销。</w:t>
            </w:r>
            <w:r>
              <w:rPr>
                <w:bCs/>
                <w:sz w:val="24"/>
                <w:szCs w:val="24"/>
              </w:rPr>
              <w:t>3.</w:t>
            </w:r>
            <w:r>
              <w:rPr>
                <w:rFonts w:hint="eastAsia"/>
                <w:bCs/>
                <w:sz w:val="24"/>
                <w:szCs w:val="24"/>
              </w:rPr>
              <w:t>一手捏住夹子，一手拿着喷嘴，对准火源根部喷射。</w:t>
            </w:r>
            <w:r>
              <w:rPr>
                <w:bCs/>
                <w:sz w:val="24"/>
                <w:szCs w:val="24"/>
              </w:rPr>
              <w:t>4.</w:t>
            </w:r>
            <w:r>
              <w:rPr>
                <w:rFonts w:hint="eastAsia"/>
                <w:bCs/>
                <w:sz w:val="24"/>
                <w:szCs w:val="24"/>
              </w:rPr>
              <w:t>注意事项：站在上风方向，灭火距离</w:t>
            </w:r>
            <w:r>
              <w:rPr>
                <w:bCs/>
                <w:sz w:val="24"/>
                <w:szCs w:val="24"/>
              </w:rPr>
              <w:t>3</w:t>
            </w:r>
            <w:r>
              <w:rPr>
                <w:rFonts w:hint="eastAsia"/>
                <w:bCs/>
                <w:sz w:val="24"/>
                <w:szCs w:val="24"/>
              </w:rPr>
              <w:t>米左右。口诀：一提，二拔，三喷，四对准。</w:t>
            </w:r>
          </w:p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b/>
                <w:sz w:val="28"/>
                <w:szCs w:val="28"/>
              </w:rPr>
              <w:drawing>
                <wp:inline distT="0" distB="0" distL="114300" distR="114300">
                  <wp:extent cx="4610100" cy="1346835"/>
                  <wp:effectExtent l="0" t="0" r="0" b="5715"/>
                  <wp:docPr id="11" name="图片 11" descr="1922622_113844055_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1922622_113844055_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rcRect t="43861" r="4562" b="42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10100" cy="13468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rPr>
                <w:rFonts w:hint="eastAsia"/>
                <w:b/>
                <w:bCs/>
                <w:sz w:val="28"/>
                <w:szCs w:val="28"/>
              </w:rPr>
            </w:pPr>
          </w:p>
          <w:p>
            <w:pPr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第四篇：沉着冷静，逃生自救</w:t>
            </w:r>
          </w:p>
          <w:p>
            <w:pPr>
              <w:rPr>
                <w:rFonts w:hint="eastAsia"/>
                <w:b/>
                <w:bCs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（一）师生共同观看火灾逃生教育录像，掌握最基本的逃生方法</w:t>
            </w:r>
          </w:p>
          <w:p>
            <w:pPr>
              <w:spacing w:line="360" w:lineRule="auto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（二）</w:t>
            </w:r>
            <w:r>
              <w:rPr>
                <w:rFonts w:hint="eastAsia" w:ascii="宋体" w:hAnsi="宋体" w:cs="宋体"/>
                <w:sz w:val="24"/>
                <w:szCs w:val="24"/>
              </w:rPr>
              <w:t xml:space="preserve"> 总结出九种逃生自救技巧。</w:t>
            </w:r>
          </w:p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第一诀：熟悉环境，暗记出口。</w:t>
            </w:r>
          </w:p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第二诀：扑灭小火，惠及他人。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</w:p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rFonts w:hint="eastAsia"/>
                <w:bCs/>
                <w:sz w:val="24"/>
                <w:szCs w:val="24"/>
              </w:rPr>
              <w:t>第三诀：保持镇静，明辨方向，迅速撤离。</w:t>
            </w:r>
          </w:p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第四诀：不入险地，不贪财物。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</w:p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第五诀：简易防护，蒙鼻匍匐。</w:t>
            </w:r>
          </w:p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第六诀：善用通道，莫入电梯。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</w:p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第七诀：机智应变，固守待援。</w:t>
            </w:r>
          </w:p>
          <w:p>
            <w:pPr>
              <w:spacing w:line="36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第八诀：缓降逃生，滑绳自救。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</w:p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第九诀：火已及身，切勿惊跑。</w:t>
            </w:r>
          </w:p>
          <w:p>
            <w:pPr>
              <w:spacing w:line="360" w:lineRule="auto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（三）逃生技能培训。</w:t>
            </w:r>
          </w:p>
          <w:p>
            <w:pPr>
              <w:spacing w:line="480" w:lineRule="auto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1．辨认紧急疏散标志。</w:t>
            </w:r>
          </w:p>
          <w:p>
            <w:pPr>
              <w:spacing w:line="480" w:lineRule="auto"/>
              <w:rPr>
                <w:rFonts w:hint="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drawing>
                <wp:inline distT="0" distB="0" distL="114300" distR="114300">
                  <wp:extent cx="4488180" cy="1162685"/>
                  <wp:effectExtent l="0" t="0" r="7620" b="18415"/>
                  <wp:docPr id="12" name="图片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/>
                          <pic:cNvPicPr/>
                        </pic:nvPicPr>
                        <pic:blipFill>
                          <a:blip r:embed="rId7"/>
                          <a:srcRect l="10681" r="121" b="96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88180" cy="11626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480" w:lineRule="auto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2.小组活动。</w:t>
            </w:r>
            <w:r>
              <w:rPr>
                <w:sz w:val="24"/>
                <w:szCs w:val="24"/>
              </w:rPr>
              <w:t>模拟火灾现场，选择正确方法逃生。</w:t>
            </w:r>
            <w:r>
              <w:rPr>
                <w:sz w:val="24"/>
              </w:rPr>
              <w:t>布置</w:t>
            </w:r>
            <w:r>
              <w:rPr>
                <w:rFonts w:hint="eastAsia"/>
                <w:sz w:val="24"/>
              </w:rPr>
              <w:t>模拟</w:t>
            </w:r>
            <w:r>
              <w:rPr>
                <w:sz w:val="24"/>
              </w:rPr>
              <w:t>场景，道具准备：盛水的脸盆，毛巾，</w:t>
            </w:r>
            <w:r>
              <w:rPr>
                <w:rFonts w:hint="eastAsia"/>
                <w:sz w:val="24"/>
              </w:rPr>
              <w:t>紧急出口标志等。</w:t>
            </w:r>
          </w:p>
          <w:p>
            <w:p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活动</w:t>
            </w:r>
            <w:r>
              <w:rPr>
                <w:sz w:val="24"/>
              </w:rPr>
              <w:t>设计：老师发布火灾信息，指定一个小组模拟逃生过程。</w:t>
            </w:r>
            <w:r>
              <w:rPr>
                <w:rFonts w:hint="eastAsia"/>
                <w:sz w:val="24"/>
              </w:rPr>
              <w:t>（通过实际操作，让学生掌握正确的逃生方法，并培养学生遇到紧急情况不慌乱、沉着镇静的心理素质。）</w:t>
            </w:r>
          </w:p>
          <w:p>
            <w:pPr>
              <w:numPr>
                <w:ilvl w:val="0"/>
                <w:numId w:val="3"/>
              </w:num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以上海商学院徐汇校区宿舍楼火灾为背景情景，培训学生床单打结技巧训练。</w:t>
            </w:r>
          </w:p>
          <w:p>
            <w:pPr>
              <w:numPr>
                <w:ilvl w:val="0"/>
                <w:numId w:val="0"/>
              </w:numPr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全体学生</w:t>
            </w:r>
            <w:r>
              <w:rPr>
                <w:rFonts w:hint="eastAsia"/>
                <w:sz w:val="24"/>
                <w:lang w:val="en-US" w:eastAsia="zh-CN"/>
              </w:rPr>
              <w:t>都</w:t>
            </w:r>
            <w:r>
              <w:rPr>
                <w:rFonts w:hint="eastAsia"/>
                <w:sz w:val="24"/>
              </w:rPr>
              <w:t>参与。</w:t>
            </w:r>
          </w:p>
          <w:p>
            <w:pPr>
              <w:spacing w:line="360" w:lineRule="auto"/>
              <w:rPr>
                <w:rFonts w:hint="eastAsia"/>
                <w:sz w:val="24"/>
              </w:rPr>
            </w:pPr>
          </w:p>
          <w:p>
            <w:pPr>
              <w:spacing w:line="360" w:lineRule="auto"/>
              <w:rPr>
                <w:rFonts w:hint="eastAsia"/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  <w:lang w:val="en-US" w:eastAsia="zh-CN"/>
              </w:rPr>
              <w:t>第五篇：</w:t>
            </w:r>
            <w:r>
              <w:rPr>
                <w:rFonts w:hint="eastAsia"/>
                <w:b/>
                <w:sz w:val="30"/>
                <w:szCs w:val="30"/>
              </w:rPr>
              <w:t>总结</w:t>
            </w:r>
          </w:p>
          <w:p>
            <w:pPr>
              <w:spacing w:line="360" w:lineRule="auto"/>
              <w:rPr>
                <w:rFonts w:hint="eastAsia"/>
                <w:b/>
                <w:sz w:val="30"/>
                <w:szCs w:val="30"/>
              </w:rPr>
            </w:pPr>
          </w:p>
          <w:p>
            <w:pPr>
              <w:spacing w:line="360" w:lineRule="auto"/>
              <w:ind w:firstLine="352" w:firstLineChars="147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对于每一个学生和中华人民共和国公民应该牢记“隐患险于明火，防范胜于救灾，责任重于泰山”。防火就是一种责任，是对生命的尊重。同时今天学习的防火，灭火，逃生的知识，在真正的火灾面前，是远远不够的，鼓励学生在以后的学习和生活中还需要继续深入的学习。</w:t>
            </w:r>
          </w:p>
          <w:p>
            <w:pPr>
              <w:spacing w:line="360" w:lineRule="auto"/>
              <w:ind w:firstLine="274" w:firstLineChars="98"/>
              <w:rPr>
                <w:rFonts w:hint="eastAsia"/>
                <w:sz w:val="28"/>
                <w:szCs w:val="28"/>
              </w:rPr>
            </w:pPr>
          </w:p>
          <w:p>
            <w:pPr>
              <w:spacing w:line="360" w:lineRule="auto"/>
              <w:ind w:firstLine="274" w:firstLineChars="98"/>
              <w:rPr>
                <w:rFonts w:hint="eastAsia"/>
                <w:sz w:val="28"/>
                <w:szCs w:val="28"/>
              </w:rPr>
            </w:pPr>
          </w:p>
          <w:p>
            <w:pPr>
              <w:spacing w:line="360" w:lineRule="auto"/>
              <w:ind w:firstLine="274" w:firstLineChars="98"/>
              <w:rPr>
                <w:rFonts w:hint="eastAsia"/>
                <w:sz w:val="28"/>
                <w:szCs w:val="28"/>
              </w:rPr>
            </w:pPr>
          </w:p>
          <w:p>
            <w:pPr>
              <w:spacing w:line="360" w:lineRule="auto"/>
              <w:ind w:firstLine="274" w:firstLineChars="98"/>
              <w:rPr>
                <w:rFonts w:hint="eastAsia"/>
                <w:sz w:val="28"/>
                <w:szCs w:val="28"/>
              </w:rPr>
            </w:pPr>
          </w:p>
          <w:p>
            <w:pPr>
              <w:spacing w:line="360" w:lineRule="auto"/>
              <w:ind w:firstLine="274" w:firstLineChars="98"/>
              <w:rPr>
                <w:rFonts w:hint="eastAsia"/>
                <w:sz w:val="28"/>
                <w:szCs w:val="28"/>
              </w:rPr>
            </w:pPr>
          </w:p>
          <w:p>
            <w:pPr>
              <w:spacing w:line="360" w:lineRule="auto"/>
              <w:rPr>
                <w:sz w:val="30"/>
                <w:szCs w:val="30"/>
              </w:rPr>
            </w:pPr>
            <w:bookmarkStart w:id="0" w:name="_GoBack"/>
            <w:bookmarkEnd w:id="0"/>
          </w:p>
        </w:tc>
      </w:tr>
    </w:tbl>
    <w:p>
      <w:pPr>
        <w:rPr>
          <w:rFonts w:ascii="楷体" w:hAnsi="楷体" w:eastAsia="楷体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3A464F"/>
    <w:multiLevelType w:val="multilevel"/>
    <w:tmpl w:val="1E3A464F"/>
    <w:lvl w:ilvl="0" w:tentative="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11F2434"/>
    <w:multiLevelType w:val="multilevel"/>
    <w:tmpl w:val="311F2434"/>
    <w:lvl w:ilvl="0" w:tentative="0">
      <w:start w:val="1"/>
      <w:numFmt w:val="decimal"/>
      <w:lvlText w:val="%1."/>
      <w:lvlJc w:val="left"/>
      <w:pPr>
        <w:ind w:left="655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075" w:hanging="420"/>
      </w:pPr>
    </w:lvl>
    <w:lvl w:ilvl="2" w:tentative="0">
      <w:start w:val="1"/>
      <w:numFmt w:val="lowerRoman"/>
      <w:lvlText w:val="%3."/>
      <w:lvlJc w:val="right"/>
      <w:pPr>
        <w:ind w:left="1495" w:hanging="420"/>
      </w:pPr>
    </w:lvl>
    <w:lvl w:ilvl="3" w:tentative="0">
      <w:start w:val="1"/>
      <w:numFmt w:val="decimal"/>
      <w:lvlText w:val="%4."/>
      <w:lvlJc w:val="left"/>
      <w:pPr>
        <w:ind w:left="1915" w:hanging="420"/>
      </w:pPr>
    </w:lvl>
    <w:lvl w:ilvl="4" w:tentative="0">
      <w:start w:val="1"/>
      <w:numFmt w:val="lowerLetter"/>
      <w:lvlText w:val="%5)"/>
      <w:lvlJc w:val="left"/>
      <w:pPr>
        <w:ind w:left="2335" w:hanging="420"/>
      </w:pPr>
    </w:lvl>
    <w:lvl w:ilvl="5" w:tentative="0">
      <w:start w:val="1"/>
      <w:numFmt w:val="lowerRoman"/>
      <w:lvlText w:val="%6."/>
      <w:lvlJc w:val="right"/>
      <w:pPr>
        <w:ind w:left="2755" w:hanging="420"/>
      </w:pPr>
    </w:lvl>
    <w:lvl w:ilvl="6" w:tentative="0">
      <w:start w:val="1"/>
      <w:numFmt w:val="decimal"/>
      <w:lvlText w:val="%7."/>
      <w:lvlJc w:val="left"/>
      <w:pPr>
        <w:ind w:left="3175" w:hanging="420"/>
      </w:pPr>
    </w:lvl>
    <w:lvl w:ilvl="7" w:tentative="0">
      <w:start w:val="1"/>
      <w:numFmt w:val="lowerLetter"/>
      <w:lvlText w:val="%8)"/>
      <w:lvlJc w:val="left"/>
      <w:pPr>
        <w:ind w:left="3595" w:hanging="420"/>
      </w:pPr>
    </w:lvl>
    <w:lvl w:ilvl="8" w:tentative="0">
      <w:start w:val="1"/>
      <w:numFmt w:val="lowerRoman"/>
      <w:lvlText w:val="%9."/>
      <w:lvlJc w:val="right"/>
      <w:pPr>
        <w:ind w:left="4015" w:hanging="420"/>
      </w:pPr>
    </w:lvl>
  </w:abstractNum>
  <w:abstractNum w:abstractNumId="2">
    <w:nsid w:val="58DF59BD"/>
    <w:multiLevelType w:val="singleLevel"/>
    <w:tmpl w:val="58DF59BD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B9B75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Doris</dc:creator>
  <cp:lastModifiedBy>Doris</cp:lastModifiedBy>
  <dcterms:modified xsi:type="dcterms:W3CDTF">2017-07-18T04:08:38Z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